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0D50BF" w14:paraId="7480C485" w14:textId="77777777" w:rsidTr="00042366">
        <w:trPr>
          <w:trHeight w:val="450"/>
          <w:tblCellSpacing w:w="0" w:type="dxa"/>
          <w:jc w:val="center"/>
        </w:trPr>
        <w:tc>
          <w:tcPr>
            <w:tcW w:w="10590" w:type="dxa"/>
            <w:vAlign w:val="center"/>
            <w:hideMark/>
          </w:tcPr>
          <w:p w14:paraId="7A2EE7D5" w14:textId="77777777" w:rsidR="000D50BF" w:rsidRDefault="000D50BF">
            <w:pPr>
              <w:spacing w:after="0" w:line="240" w:lineRule="auto"/>
              <w:jc w:val="right"/>
              <w:rPr>
                <w:rFonts w:ascii="Tahoma" w:hAnsi="Tahoma" w:cs="Tahoma"/>
                <w:color w:val="056792"/>
                <w:sz w:val="17"/>
                <w:szCs w:val="17"/>
              </w:rPr>
            </w:pPr>
            <w:r>
              <w:rPr>
                <w:rFonts w:ascii="Tahoma" w:hAnsi="Tahoma" w:cs="Tahoma"/>
                <w:color w:val="056792"/>
                <w:sz w:val="17"/>
                <w:szCs w:val="17"/>
              </w:rPr>
              <w:t> </w:t>
            </w:r>
          </w:p>
        </w:tc>
      </w:tr>
      <w:tr w:rsidR="000D50BF" w14:paraId="606DBBB5" w14:textId="77777777" w:rsidTr="00042366">
        <w:trPr>
          <w:tblCellSpacing w:w="0" w:type="dxa"/>
          <w:jc w:val="center"/>
        </w:trPr>
        <w:tc>
          <w:tcPr>
            <w:tcW w:w="10590" w:type="dxa"/>
            <w:vAlign w:val="center"/>
          </w:tcPr>
          <w:p w14:paraId="0B00231F" w14:textId="79385CCC" w:rsidR="000D50BF" w:rsidRDefault="000D5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224691B0" wp14:editId="084FCF4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371975" cy="923925"/>
                  <wp:effectExtent l="0" t="0" r="9525" b="9525"/>
                  <wp:wrapSquare wrapText="bothSides"/>
                  <wp:docPr id="5" name="Afbeelding 5" descr="Logo O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Logo O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CE9A92" wp14:editId="290CC874">
                  <wp:extent cx="765175" cy="864870"/>
                  <wp:effectExtent l="0" t="0" r="0" b="0"/>
                  <wp:docPr id="3" name="Afbeelding 3" descr="S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S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501908" w14:textId="6A17843A" w:rsidR="000D50BF" w:rsidRDefault="000D50BF">
            <w:pPr>
              <w:spacing w:after="0" w:line="240" w:lineRule="auto"/>
              <w:rPr>
                <w:color w:val="2E2E2E"/>
                <w:sz w:val="20"/>
                <w:szCs w:val="20"/>
              </w:rPr>
            </w:pPr>
          </w:p>
          <w:p w14:paraId="5EDD074B" w14:textId="77777777" w:rsidR="000D50BF" w:rsidRDefault="000D50BF">
            <w:pPr>
              <w:spacing w:after="0" w:line="240" w:lineRule="auto"/>
              <w:rPr>
                <w:color w:val="2E2E2E"/>
                <w:sz w:val="20"/>
                <w:szCs w:val="20"/>
              </w:rPr>
            </w:pPr>
            <w:r>
              <w:rPr>
                <w:color w:val="2E2E2E"/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0D50BF" w:rsidRPr="00042366" w14:paraId="459F29E0" w14:textId="77777777" w:rsidTr="00042366">
        <w:trPr>
          <w:tblCellSpacing w:w="0" w:type="dxa"/>
          <w:jc w:val="center"/>
        </w:trPr>
        <w:tc>
          <w:tcPr>
            <w:tcW w:w="10590" w:type="dxa"/>
            <w:vAlign w:val="center"/>
            <w:hideMark/>
          </w:tcPr>
          <w:tbl>
            <w:tblPr>
              <w:tblW w:w="885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0"/>
            </w:tblGrid>
            <w:tr w:rsidR="000D50BF" w:rsidRPr="00042366" w14:paraId="2B0E84C1" w14:textId="77777777">
              <w:trPr>
                <w:trHeight w:val="300"/>
                <w:tblCellSpacing w:w="0" w:type="dxa"/>
              </w:trPr>
              <w:tc>
                <w:tcPr>
                  <w:tcW w:w="8850" w:type="dxa"/>
                  <w:shd w:val="clear" w:color="auto" w:fill="FFFFFF"/>
                  <w:vAlign w:val="center"/>
                  <w:hideMark/>
                </w:tcPr>
                <w:p w14:paraId="6CC70B6F" w14:textId="243327E7" w:rsidR="000D50BF" w:rsidRPr="00042366" w:rsidRDefault="000D50BF">
                  <w:pPr>
                    <w:rPr>
                      <w:color w:val="2E2E2E"/>
                      <w:sz w:val="20"/>
                      <w:szCs w:val="20"/>
                    </w:rPr>
                  </w:pPr>
                </w:p>
              </w:tc>
            </w:tr>
            <w:tr w:rsidR="000D50BF" w:rsidRPr="00042366" w14:paraId="1FC6897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54" w:rightFromText="54" w:bottomFromText="124" w:vertAnchor="text"/>
                    <w:tblW w:w="2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0"/>
                  </w:tblGrid>
                  <w:tr w:rsidR="000D50BF" w:rsidRPr="00042366" w14:paraId="3255269E" w14:textId="77777777" w:rsidTr="00C54A2A">
                    <w:trPr>
                      <w:tblCellSpacing w:w="0" w:type="dxa"/>
                    </w:trPr>
                    <w:tc>
                      <w:tcPr>
                        <w:tcW w:w="20" w:type="dxa"/>
                        <w:vAlign w:val="center"/>
                      </w:tcPr>
                      <w:p w14:paraId="6707BB73" w14:textId="20ABBF77" w:rsidR="000D50BF" w:rsidRPr="00042366" w:rsidRDefault="00042366">
                        <w:pPr>
                          <w:pStyle w:val="Geenafstand"/>
                          <w:spacing w:line="252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</w:rPr>
                        </w:pPr>
                        <w:r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</w:rPr>
                          <w:t>Stad Gistel</w:t>
                        </w:r>
                      </w:p>
                      <w:p w14:paraId="2EAF14BA" w14:textId="126CEFB1" w:rsidR="000D50BF" w:rsidRPr="00042366" w:rsidRDefault="000D50BF">
                        <w:pPr>
                          <w:pStyle w:val="Geenafstand"/>
                          <w:spacing w:line="252" w:lineRule="auto"/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</w:pPr>
                        <w:r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</w:rPr>
                          <w:t>ondertekent het SAVE-charter Steden &amp; Gemeenten</w:t>
                        </w:r>
                        <w:r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808080"/>
                            <w:sz w:val="20"/>
                            <w:szCs w:val="20"/>
                          </w:rPr>
                          <w:br/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br/>
                          <w:t>Beste leden,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br/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br/>
                          <w:t>OVK</w:t>
                        </w:r>
                        <w:r w:rsidR="00C54A2A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-SAVE</w:t>
                        </w:r>
                        <w:r w:rsid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 vzw</w:t>
                        </w:r>
                        <w:r w:rsidR="00C54A2A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 wil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 via het SAVE-charter</w:t>
                        </w:r>
                        <w:r w:rsidR="008C2E99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 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zoveel mogelijk steden en gemeenten betrekken </w:t>
                        </w:r>
                        <w:r w:rsidR="00C54A2A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bij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 haar strijd voor meer verkeersveiligheid. Met dit charter</w:t>
                        </w:r>
                        <w:r w:rsidR="00380D3B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 zetten we </w:t>
                        </w:r>
                        <w:r w:rsidR="00C54A2A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bij 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lokale besturen </w:t>
                        </w:r>
                        <w:r w:rsidR="00380D3B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onze doelstellingen voor een veiliger 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mobiliteitsbeleid</w:t>
                        </w:r>
                        <w:r w:rsidR="00380D3B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 hoog op de agenda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. </w:t>
                        </w:r>
                        <w:r w:rsidR="008C2E99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De </w:t>
                        </w:r>
                        <w:r w:rsid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stad Gistel</w:t>
                        </w:r>
                        <w:r w:rsidR="008C2E99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 wordt intensief begeleid vanuit OVK-SAVE</w:t>
                        </w:r>
                        <w:r w:rsidR="00042366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 </w:t>
                        </w:r>
                        <w:r w:rsidR="008C2E99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in de uitrol van h</w:t>
                        </w:r>
                        <w:r w:rsidR="00476039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aar </w:t>
                        </w:r>
                        <w:r w:rsidR="008C2E99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verkeersveiligheidsbeleid. </w:t>
                        </w:r>
                      </w:p>
                      <w:p w14:paraId="0DBAF745" w14:textId="77777777" w:rsidR="000D50BF" w:rsidRPr="00042366" w:rsidRDefault="000D50BF">
                        <w:pPr>
                          <w:pStyle w:val="Geenafstand"/>
                          <w:spacing w:line="252" w:lineRule="auto"/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</w:pPr>
                      </w:p>
                      <w:p w14:paraId="58ACC16B" w14:textId="03FD7821" w:rsidR="000D50BF" w:rsidRPr="00042366" w:rsidRDefault="000D50BF">
                        <w:pPr>
                          <w:spacing w:after="240" w:line="24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Op </w:t>
                        </w:r>
                        <w:r w:rsidR="00042366"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  <w:u w:val="single"/>
                          </w:rPr>
                          <w:t>vrijdag 21</w:t>
                        </w:r>
                        <w:r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042366"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  <w:u w:val="single"/>
                          </w:rPr>
                          <w:t>april</w:t>
                        </w:r>
                        <w:r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</w:rPr>
                          <w:t> 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om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  <w:u w:val="single"/>
                          </w:rPr>
                          <w:t> </w:t>
                        </w:r>
                        <w:r w:rsidR="00042366"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  <w:u w:val="single"/>
                          </w:rPr>
                          <w:t>16u30</w:t>
                        </w:r>
                        <w:r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</w:rPr>
                          <w:t> 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zal </w:t>
                        </w:r>
                        <w:r w:rsidR="00042366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de burgemeester van Gistel, Gauthier Defreyne, </w:t>
                        </w:r>
                        <w:r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2E2E2E"/>
                            <w:sz w:val="20"/>
                            <w:szCs w:val="20"/>
                          </w:rPr>
                          <w:t> 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het SAVE-charter officieel ondertekenen. De ondertekening vindt plaats in </w:t>
                        </w:r>
                        <w:r w:rsidR="008911FF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het</w:t>
                        </w:r>
                        <w:r w:rsidR="00380D3B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 </w:t>
                        </w:r>
                        <w:r w:rsidR="008911FF"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  <w:u w:val="single"/>
                          </w:rPr>
                          <w:t>gemeentehuis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 </w:t>
                        </w:r>
                        <w:r w:rsidR="00C54A2A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(raadzaal). Achteraf wordt er een drankje voorzien. </w:t>
                        </w:r>
                        <w:r w:rsidR="00380D3B"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  <w:u w:val="single"/>
                          </w:rPr>
                          <w:t xml:space="preserve">Adres: </w:t>
                        </w:r>
                        <w:proofErr w:type="spellStart"/>
                        <w:r w:rsidR="00042366"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  <w:u w:val="single"/>
                          </w:rPr>
                          <w:t>Heyvaertlaan</w:t>
                        </w:r>
                        <w:proofErr w:type="spellEnd"/>
                        <w:r w:rsidR="008C2E99" w:rsidRPr="00042366">
                          <w:rPr>
                            <w:rStyle w:val="txt-streetnr"/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  <w:u w:val="single"/>
                            <w:shd w:val="clear" w:color="auto" w:fill="FFFFFF"/>
                          </w:rPr>
                          <w:t xml:space="preserve"> 1</w:t>
                        </w:r>
                        <w:r w:rsidR="00042366" w:rsidRPr="00042366">
                          <w:rPr>
                            <w:rStyle w:val="txt-streetnr"/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  <w:u w:val="single"/>
                            <w:shd w:val="clear" w:color="auto" w:fill="FFFFFF"/>
                          </w:rPr>
                          <w:t>8</w:t>
                        </w:r>
                        <w:r w:rsidR="008C2E99" w:rsidRPr="00042366">
                          <w:rPr>
                            <w:rStyle w:val="sr-only"/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  <w:u w:val="single"/>
                            <w:bdr w:val="none" w:sz="0" w:space="0" w:color="auto" w:frame="1"/>
                            <w:shd w:val="clear" w:color="auto" w:fill="FFFFFF"/>
                          </w:rPr>
                          <w:t>, </w:t>
                        </w:r>
                        <w:r w:rsidR="00042366" w:rsidRPr="00042366">
                          <w:rPr>
                            <w:rStyle w:val="sr-only"/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  <w:u w:val="single"/>
                            <w:bdr w:val="none" w:sz="0" w:space="0" w:color="auto" w:frame="1"/>
                          </w:rPr>
                          <w:t>8470 Gistel</w:t>
                        </w:r>
                        <w:r w:rsidR="008C2E99" w:rsidRPr="00042366">
                          <w:rPr>
                            <w:rStyle w:val="txt-city"/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  <w:shd w:val="clear" w:color="auto" w:fill="FFFFFF"/>
                          </w:rPr>
                          <w:t>.</w:t>
                        </w:r>
                      </w:p>
                      <w:p w14:paraId="76851E47" w14:textId="50D21279" w:rsidR="000D50BF" w:rsidRPr="00042366" w:rsidRDefault="00C54A2A">
                        <w:pPr>
                          <w:spacing w:before="100" w:beforeAutospacing="1" w:after="100" w:afterAutospacing="1" w:line="240" w:lineRule="auto"/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</w:pP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Jouw</w:t>
                        </w:r>
                        <w:r w:rsidR="000D50BF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 aanwezigheid </w:t>
                        </w:r>
                        <w:r w:rsidR="008C2E99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is erg betekenisvol voor ons én </w:t>
                        </w:r>
                        <w:r w:rsidR="000D50BF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moedigt het stadsbestuur extra aan om 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actief werk te maken van méér verkeersveiligheid.</w:t>
                        </w:r>
                        <w:r w:rsidR="000D50BF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6C3FD62" w14:textId="63009EE2" w:rsidR="00C67FDF" w:rsidRPr="00042366" w:rsidRDefault="000D50BF">
                        <w:pPr>
                          <w:spacing w:after="240" w:line="240" w:lineRule="auto"/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</w:pP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We hopen dat jullie </w:t>
                        </w:r>
                        <w:r w:rsidR="008C2E99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tijd 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kunnen </w:t>
                        </w:r>
                        <w:r w:rsidR="008C2E99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vrijmaken om </w:t>
                        </w:r>
                        <w:r w:rsidR="005672DF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erbij te kunnen zijn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! </w:t>
                        </w:r>
                      </w:p>
                      <w:p w14:paraId="7E92A9F5" w14:textId="26E008F4" w:rsidR="008C2E99" w:rsidRPr="00042366" w:rsidRDefault="00C67FDF" w:rsidP="008C2E99">
                        <w:pPr>
                          <w:spacing w:after="240" w:line="240" w:lineRule="auto"/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</w:pP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We zorgen ervoor dat jullie warm worden ontvangen. Geven jullie een seintje van jullie komst?</w:t>
                        </w:r>
                      </w:p>
                      <w:p w14:paraId="49CDB267" w14:textId="15D3EF5E" w:rsidR="00C54A2A" w:rsidRPr="00042366" w:rsidRDefault="008C2E99" w:rsidP="008C2E99">
                        <w:pPr>
                          <w:spacing w:after="240" w:line="240" w:lineRule="auto"/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</w:pP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Via mail: </w:t>
                        </w:r>
                        <w:hyperlink r:id="rId7" w:history="1">
                          <w:r w:rsidRPr="00042366">
                            <w:rPr>
                              <w:rStyle w:val="Hyperlink"/>
                              <w:rFonts w:asciiTheme="minorHAnsi" w:hAnsiTheme="minorHAnsi" w:cstheme="minorHAnsi"/>
                              <w:b/>
                              <w:bCs/>
                              <w:color w:val="2E74B5" w:themeColor="accent1" w:themeShade="BF"/>
                              <w:sz w:val="20"/>
                              <w:szCs w:val="20"/>
                              <w:lang w:val="fr-BE" w:eastAsia="fr-BE"/>
                            </w:rPr>
                            <w:t>peter.heymans@ovk.be</w:t>
                          </w:r>
                        </w:hyperlink>
                        <w:r w:rsidR="00C54A2A"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  <w:lang w:val="fr-BE" w:eastAsia="fr-BE"/>
                          </w:rPr>
                          <w:t xml:space="preserve"> </w:t>
                        </w:r>
                        <w:r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  <w:lang w:val="fr-BE" w:eastAsia="fr-BE"/>
                          </w:rPr>
                          <w:t xml:space="preserve"> 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  <w:lang w:val="fr-BE" w:eastAsia="fr-BE"/>
                          </w:rPr>
                          <w:t xml:space="preserve">of </w:t>
                        </w:r>
                        <w:proofErr w:type="spellStart"/>
                        <w:r w:rsidRPr="00042366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  <w:lang w:val="fr-BE" w:eastAsia="fr-BE"/>
                          </w:rPr>
                          <w:t>een</w:t>
                        </w:r>
                        <w:proofErr w:type="spellEnd"/>
                        <w:r w:rsidRPr="00042366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  <w:lang w:val="fr-BE" w:eastAsia="fr-BE"/>
                          </w:rPr>
                          <w:t xml:space="preserve"> sms/tel :</w:t>
                        </w:r>
                        <w:r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val="fr-BE" w:eastAsia="fr-BE"/>
                          </w:rPr>
                          <w:t xml:space="preserve"> </w:t>
                        </w:r>
                        <w:r w:rsidR="00C54A2A" w:rsidRPr="00042366">
                          <w:rPr>
                            <w:rFonts w:asciiTheme="minorHAnsi" w:hAnsiTheme="minorHAnsi" w:cstheme="minorHAnsi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  <w:lang w:val="fr-BE" w:eastAsia="fr-BE"/>
                          </w:rPr>
                          <w:t>0470572597</w:t>
                        </w:r>
                      </w:p>
                      <w:p w14:paraId="6BE78606" w14:textId="7513CADD" w:rsidR="000D50BF" w:rsidRPr="00042366" w:rsidRDefault="000D50BF">
                        <w:pPr>
                          <w:spacing w:after="240" w:line="240" w:lineRule="auto"/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</w:pP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Met </w:t>
                        </w:r>
                        <w:r w:rsidR="00C54A2A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oprechte en vriendelijke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 groeten</w:t>
                        </w:r>
                        <w:r w:rsidR="00C54A2A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2C0D7450" w14:textId="77D52B61" w:rsidR="000D50BF" w:rsidRPr="00042366" w:rsidRDefault="00C54A2A">
                        <w:pPr>
                          <w:pStyle w:val="Geenafstand"/>
                          <w:spacing w:line="252" w:lineRule="auto"/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</w:pP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Peter Heymans </w:t>
                        </w:r>
                      </w:p>
                      <w:p w14:paraId="2BFFB62C" w14:textId="67C2D00B" w:rsidR="00C54A2A" w:rsidRPr="00042366" w:rsidRDefault="000D50BF">
                        <w:pPr>
                          <w:pStyle w:val="Geenafstand"/>
                          <w:spacing w:line="252" w:lineRule="auto"/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</w:pP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Projectcoördinator SAVE steden </w:t>
                        </w:r>
                        <w:r w:rsidR="00C67FDF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&amp; </w:t>
                        </w: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gemeenten</w:t>
                        </w:r>
                      </w:p>
                      <w:p w14:paraId="34723E7D" w14:textId="77777777" w:rsidR="007B68C1" w:rsidRPr="00042366" w:rsidRDefault="007B68C1">
                        <w:pPr>
                          <w:pStyle w:val="Geenafstand"/>
                          <w:spacing w:line="252" w:lineRule="auto"/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</w:pPr>
                      </w:p>
                      <w:p w14:paraId="1DD404A0" w14:textId="77777777" w:rsidR="000D50BF" w:rsidRPr="00042366" w:rsidRDefault="000D50BF">
                        <w:pPr>
                          <w:pStyle w:val="Geenafstand"/>
                          <w:spacing w:line="252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0423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_________________________________________________________________________</w:t>
                        </w:r>
                      </w:p>
                      <w:p w14:paraId="69C21EFA" w14:textId="77777777" w:rsidR="000D50BF" w:rsidRPr="00042366" w:rsidRDefault="000D50BF">
                        <w:pPr>
                          <w:pStyle w:val="Geenafstand"/>
                          <w:spacing w:line="252" w:lineRule="auto"/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</w:pP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Voor meer informatie over de SAVE-projecten van OVK</w:t>
                        </w:r>
                        <w:r w:rsidR="000034D2"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: zie </w:t>
                        </w:r>
                        <w:hyperlink r:id="rId8" w:history="1">
                          <w:r w:rsidR="000034D2" w:rsidRPr="00042366"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http://save.ovk.be</w:t>
                          </w:r>
                        </w:hyperlink>
                      </w:p>
                      <w:p w14:paraId="572B4724" w14:textId="77777777" w:rsidR="000D50BF" w:rsidRPr="00042366" w:rsidRDefault="000D50BF">
                        <w:pPr>
                          <w:pStyle w:val="Geenafstand"/>
                          <w:spacing w:line="252" w:lineRule="auto"/>
                          <w:rPr>
                            <w:rFonts w:ascii="Tahoma" w:hAnsi="Tahoma" w:cs="Tahoma"/>
                            <w:color w:val="2E2E2E"/>
                            <w:sz w:val="20"/>
                            <w:szCs w:val="20"/>
                          </w:rPr>
                        </w:pPr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V.U.: Koen Van Wonterghem, </w:t>
                        </w:r>
                        <w:proofErr w:type="spellStart"/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>Haachtsesteenweg</w:t>
                        </w:r>
                        <w:proofErr w:type="spellEnd"/>
                        <w:r w:rsidRPr="00042366">
                          <w:rPr>
                            <w:rFonts w:asciiTheme="minorHAnsi" w:hAnsiTheme="minorHAnsi" w:cstheme="minorHAnsi"/>
                            <w:color w:val="2E2E2E"/>
                            <w:sz w:val="20"/>
                            <w:szCs w:val="20"/>
                          </w:rPr>
                          <w:t xml:space="preserve"> 1405, 1130 Brussel - 02/427 75 00 - </w:t>
                        </w:r>
                        <w:hyperlink r:id="rId9" w:history="1">
                          <w:r w:rsidRPr="00042366"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info@ovk.be</w:t>
                          </w:r>
                        </w:hyperlink>
                        <w:r w:rsidRPr="00042366">
                          <w:rPr>
                            <w:rFonts w:ascii="Tahoma" w:hAnsi="Tahoma" w:cs="Tahoma"/>
                            <w:color w:val="2E2E2E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0D50BF" w:rsidRPr="00042366" w14:paraId="309315C9" w14:textId="77777777" w:rsidTr="00C54A2A">
                    <w:trPr>
                      <w:tblCellSpacing w:w="0" w:type="dxa"/>
                    </w:trPr>
                    <w:tc>
                      <w:tcPr>
                        <w:tcW w:w="20" w:type="dxa"/>
                        <w:vAlign w:val="center"/>
                        <w:hideMark/>
                      </w:tcPr>
                      <w:tbl>
                        <w:tblPr>
                          <w:tblW w:w="8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0"/>
                        </w:tblGrid>
                        <w:tr w:rsidR="000D50BF" w:rsidRPr="00042366" w14:paraId="1B994183" w14:textId="77777777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8850" w:type="dxa"/>
                              <w:vAlign w:val="center"/>
                              <w:hideMark/>
                            </w:tcPr>
                            <w:p w14:paraId="07B73C84" w14:textId="77777777" w:rsidR="000D50BF" w:rsidRPr="00042366" w:rsidRDefault="000D50BF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hAnsi="Tahoma" w:cs="Tahoma"/>
                                  <w:color w:val="056792"/>
                                  <w:sz w:val="20"/>
                                  <w:szCs w:val="20"/>
                                </w:rPr>
                              </w:pPr>
                              <w:r w:rsidRPr="00042366">
                                <w:rPr>
                                  <w:rFonts w:ascii="Tahoma" w:hAnsi="Tahoma" w:cs="Tahoma"/>
                                  <w:color w:val="05679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0D50BF" w:rsidRPr="00042366" w14:paraId="14412AE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617302D9" w14:textId="77777777" w:rsidR="000D50BF" w:rsidRPr="00042366" w:rsidRDefault="000E2B35">
                              <w:pPr>
                                <w:spacing w:after="0" w:line="240" w:lineRule="auto"/>
                                <w:rPr>
                                  <w:color w:val="2E2E2E"/>
                                  <w:sz w:val="20"/>
                                  <w:szCs w:val="20"/>
                                </w:rPr>
                              </w:pPr>
                              <w:r w:rsidRPr="00042366">
                                <w:rPr>
                                  <w:rFonts w:ascii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A72D5E4" wp14:editId="52847E2B">
                                    <wp:extent cx="5725160" cy="934085"/>
                                    <wp:effectExtent l="0" t="0" r="8890" b="0"/>
                                    <wp:docPr id="6" name="Afbeelding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fbeelding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r:link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25160" cy="9340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D50BF" w:rsidRPr="00042366" w14:paraId="3D526B5A" w14:textId="77777777" w:rsidTr="000D50B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2316D0BB" w14:textId="77777777" w:rsidR="000D50BF" w:rsidRPr="00042366" w:rsidRDefault="000D50B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ED383C" w14:textId="77777777" w:rsidR="000D50BF" w:rsidRPr="00042366" w:rsidRDefault="000D50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E2B35" w:rsidRPr="00042366" w14:paraId="40489693" w14:textId="77777777" w:rsidTr="00C54A2A">
                    <w:trPr>
                      <w:tblCellSpacing w:w="0" w:type="dxa"/>
                    </w:trPr>
                    <w:tc>
                      <w:tcPr>
                        <w:tcW w:w="20" w:type="dxa"/>
                        <w:vAlign w:val="center"/>
                      </w:tcPr>
                      <w:p w14:paraId="15B79E82" w14:textId="77777777" w:rsidR="000E2B35" w:rsidRPr="00042366" w:rsidRDefault="000E2B3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color w:val="056792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C56BD4" w14:textId="77777777" w:rsidR="000D50BF" w:rsidRPr="00042366" w:rsidRDefault="000D5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949830" w14:textId="77777777" w:rsidR="000D50BF" w:rsidRPr="00042366" w:rsidRDefault="000D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16584F" w14:textId="77777777" w:rsidR="002F07A0" w:rsidRDefault="002F07A0"/>
    <w:sectPr w:rsidR="002F07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BF"/>
    <w:rsid w:val="000034D2"/>
    <w:rsid w:val="00042366"/>
    <w:rsid w:val="000D50BF"/>
    <w:rsid w:val="000E2B35"/>
    <w:rsid w:val="002F07A0"/>
    <w:rsid w:val="00380D3B"/>
    <w:rsid w:val="00476039"/>
    <w:rsid w:val="005672DF"/>
    <w:rsid w:val="00637EFD"/>
    <w:rsid w:val="007B68C1"/>
    <w:rsid w:val="008911FF"/>
    <w:rsid w:val="008C2E99"/>
    <w:rsid w:val="00C54A2A"/>
    <w:rsid w:val="00C67FDF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E161"/>
  <w15:chartTrackingRefBased/>
  <w15:docId w15:val="{FB0247BC-225C-4E72-9B3D-C364B7F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50BF"/>
    <w:pPr>
      <w:spacing w:after="200" w:line="276" w:lineRule="auto"/>
    </w:pPr>
    <w:rPr>
      <w:rFonts w:ascii="Calibri" w:hAnsi="Calibri" w:cs="Calibri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D50BF"/>
    <w:rPr>
      <w:color w:val="0563C1"/>
      <w:u w:val="single"/>
    </w:rPr>
  </w:style>
  <w:style w:type="paragraph" w:styleId="Geenafstand">
    <w:name w:val="No Spacing"/>
    <w:basedOn w:val="Standaard"/>
    <w:uiPriority w:val="1"/>
    <w:qFormat/>
    <w:rsid w:val="000D50BF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034D2"/>
    <w:rPr>
      <w:color w:val="605E5C"/>
      <w:shd w:val="clear" w:color="auto" w:fill="E1DFDD"/>
    </w:rPr>
  </w:style>
  <w:style w:type="character" w:customStyle="1" w:styleId="txt-streetnr">
    <w:name w:val="txt-streetnr"/>
    <w:basedOn w:val="Standaardalinea-lettertype"/>
    <w:rsid w:val="008C2E99"/>
  </w:style>
  <w:style w:type="character" w:customStyle="1" w:styleId="txt-postal">
    <w:name w:val="txt-postal"/>
    <w:basedOn w:val="Standaardalinea-lettertype"/>
    <w:rsid w:val="008C2E99"/>
  </w:style>
  <w:style w:type="character" w:customStyle="1" w:styleId="sr-only">
    <w:name w:val="sr-only"/>
    <w:basedOn w:val="Standaardalinea-lettertype"/>
    <w:rsid w:val="008C2E99"/>
  </w:style>
  <w:style w:type="character" w:customStyle="1" w:styleId="txt-city">
    <w:name w:val="txt-city"/>
    <w:basedOn w:val="Standaardalinea-lettertype"/>
    <w:rsid w:val="008C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e.ovk.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ter.heymans@ovk.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4.jpg@01D3FBF5.36F76AA0" TargetMode="External"/><Relationship Id="rId11" Type="http://schemas.openxmlformats.org/officeDocument/2006/relationships/image" Target="cid:image007.png@01D3FBF3.C53E8570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mailto:info@ovk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Katrijn De Meyer</dc:creator>
  <cp:keywords/>
  <dc:description/>
  <cp:lastModifiedBy>Peter Heymans</cp:lastModifiedBy>
  <cp:revision>10</cp:revision>
  <cp:lastPrinted>2023-03-09T11:06:00Z</cp:lastPrinted>
  <dcterms:created xsi:type="dcterms:W3CDTF">2019-08-28T07:56:00Z</dcterms:created>
  <dcterms:modified xsi:type="dcterms:W3CDTF">2023-03-17T12:52:00Z</dcterms:modified>
</cp:coreProperties>
</file>